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DA" w:rsidRPr="00325FDA" w:rsidRDefault="00325FDA" w:rsidP="00325FDA">
      <w:pPr>
        <w:pStyle w:val="Cmsor2"/>
        <w:spacing w:line="312" w:lineRule="atLeast"/>
        <w:rPr>
          <w:caps/>
          <w:color w:val="333333"/>
          <w:sz w:val="24"/>
          <w:szCs w:val="24"/>
        </w:rPr>
      </w:pPr>
      <w:r w:rsidRPr="00325FDA">
        <w:rPr>
          <w:caps/>
          <w:color w:val="333333"/>
          <w:sz w:val="24"/>
          <w:szCs w:val="24"/>
        </w:rPr>
        <w:t>KEHOP-5.2.10-16-2016-00022 TÁJÉKOZTATÓ</w:t>
      </w:r>
    </w:p>
    <w:p w:rsidR="00325FDA" w:rsidRPr="00325FDA" w:rsidRDefault="00325FDA" w:rsidP="00325FDA">
      <w:pPr>
        <w:pStyle w:val="Cmsor2"/>
        <w:spacing w:line="312" w:lineRule="atLeast"/>
        <w:jc w:val="center"/>
        <w:rPr>
          <w:color w:val="333333"/>
          <w:sz w:val="24"/>
          <w:szCs w:val="24"/>
        </w:rPr>
      </w:pPr>
      <w:r w:rsidRPr="00325FDA">
        <w:rPr>
          <w:color w:val="333333"/>
          <w:sz w:val="24"/>
          <w:szCs w:val="24"/>
        </w:rPr>
        <w:t xml:space="preserve">"Energetikai korszerűsítés a Kiskunhalasi </w:t>
      </w:r>
      <w:proofErr w:type="spellStart"/>
      <w:r w:rsidRPr="00325FDA">
        <w:rPr>
          <w:color w:val="333333"/>
          <w:sz w:val="24"/>
          <w:szCs w:val="24"/>
        </w:rPr>
        <w:t>SzC</w:t>
      </w:r>
      <w:proofErr w:type="spellEnd"/>
      <w:r w:rsidRPr="00325FDA">
        <w:rPr>
          <w:color w:val="333333"/>
          <w:sz w:val="24"/>
          <w:szCs w:val="24"/>
        </w:rPr>
        <w:t xml:space="preserve"> Vári Szabó István Szakképző Iskolája és Kollégiumában"</w:t>
      </w:r>
    </w:p>
    <w:p w:rsidR="00325FDA" w:rsidRPr="00325FDA" w:rsidRDefault="00325FDA" w:rsidP="00325FDA">
      <w:pPr>
        <w:pStyle w:val="NormlWeb"/>
        <w:spacing w:before="0" w:beforeAutospacing="0" w:after="240" w:afterAutospacing="0"/>
        <w:jc w:val="both"/>
        <w:rPr>
          <w:color w:val="333333"/>
        </w:rPr>
      </w:pPr>
      <w:r w:rsidRPr="00325FDA">
        <w:rPr>
          <w:color w:val="333333"/>
        </w:rPr>
        <w:t>A Kiskunhalasi Szakképzési Centrum az Európai Unió támogatásával megvalósuló </w:t>
      </w:r>
      <w:r w:rsidRPr="00325FDA">
        <w:rPr>
          <w:rStyle w:val="Kiemels2"/>
          <w:color w:val="333333"/>
        </w:rPr>
        <w:t>Széchenyi 2020 Program keretében</w:t>
      </w:r>
      <w:r w:rsidRPr="00325FDA">
        <w:rPr>
          <w:color w:val="333333"/>
        </w:rPr>
        <w:t> </w:t>
      </w:r>
      <w:r w:rsidRPr="00325FDA">
        <w:rPr>
          <w:rStyle w:val="Kiemels2"/>
          <w:color w:val="333333"/>
        </w:rPr>
        <w:t xml:space="preserve">„Költségvetési Szervek </w:t>
      </w:r>
      <w:proofErr w:type="spellStart"/>
      <w:r w:rsidRPr="00325FDA">
        <w:rPr>
          <w:rStyle w:val="Kiemels2"/>
          <w:color w:val="333333"/>
        </w:rPr>
        <w:t>pályázatos</w:t>
      </w:r>
      <w:proofErr w:type="spellEnd"/>
      <w:r w:rsidRPr="00325FDA">
        <w:rPr>
          <w:rStyle w:val="Kiemels2"/>
          <w:color w:val="333333"/>
        </w:rPr>
        <w:t xml:space="preserve"> épületenergetikai fejlesztései”</w:t>
      </w:r>
      <w:r w:rsidRPr="00325FDA">
        <w:rPr>
          <w:color w:val="333333"/>
        </w:rPr>
        <w:t xml:space="preserve"> című pályázati felhívásra benyújtott „Energetikai korszerűsítés a Kiskunhalasi </w:t>
      </w:r>
      <w:proofErr w:type="spellStart"/>
      <w:r w:rsidRPr="00325FDA">
        <w:rPr>
          <w:color w:val="333333"/>
        </w:rPr>
        <w:t>SzC</w:t>
      </w:r>
      <w:proofErr w:type="spellEnd"/>
      <w:r w:rsidRPr="00325FDA">
        <w:rPr>
          <w:color w:val="333333"/>
        </w:rPr>
        <w:t xml:space="preserve"> Vári Szabó István Szakképző Iskolája és Kollégiumában” című pályázata </w:t>
      </w:r>
      <w:r w:rsidRPr="00325FDA">
        <w:rPr>
          <w:rStyle w:val="Kiemels2"/>
          <w:color w:val="333333"/>
        </w:rPr>
        <w:t>vissza nem térítendő támogatást nyert</w:t>
      </w:r>
      <w:r w:rsidRPr="00325FDA">
        <w:rPr>
          <w:color w:val="333333"/>
        </w:rPr>
        <w:t>. A támogatás mértéke az elszámolható összköltség 100 % - a, amely </w:t>
      </w:r>
      <w:r w:rsidRPr="00325FDA">
        <w:rPr>
          <w:rStyle w:val="Kiemels2"/>
          <w:color w:val="333333"/>
        </w:rPr>
        <w:t>74,10 millió Forint</w:t>
      </w:r>
      <w:r w:rsidRPr="00325FDA">
        <w:rPr>
          <w:color w:val="333333"/>
        </w:rPr>
        <w:t> volt.</w:t>
      </w:r>
    </w:p>
    <w:p w:rsidR="00325FDA" w:rsidRPr="00325FDA" w:rsidRDefault="00325FDA" w:rsidP="00325FDA">
      <w:pPr>
        <w:pStyle w:val="NormlWeb"/>
        <w:spacing w:before="0" w:beforeAutospacing="0" w:after="240" w:afterAutospacing="0"/>
        <w:jc w:val="both"/>
        <w:rPr>
          <w:color w:val="333333"/>
        </w:rPr>
      </w:pPr>
      <w:r w:rsidRPr="00325FDA">
        <w:rPr>
          <w:color w:val="333333"/>
        </w:rPr>
        <w:t>A </w:t>
      </w:r>
      <w:r w:rsidRPr="00325FDA">
        <w:rPr>
          <w:rStyle w:val="Kiemels2"/>
          <w:color w:val="333333"/>
        </w:rPr>
        <w:t>KEHOP-5.2.10-16-00022</w:t>
      </w:r>
      <w:r w:rsidRPr="00325FDA">
        <w:rPr>
          <w:color w:val="333333"/>
        </w:rPr>
        <w:t> kódszámú projekt az Európai Unió támogatásával, az Európai Kohéziós Alap társfinanszírozásával valósult meg </w:t>
      </w:r>
      <w:r w:rsidRPr="00325FDA">
        <w:rPr>
          <w:rStyle w:val="Kiemels2"/>
          <w:color w:val="333333"/>
        </w:rPr>
        <w:t>2016. 10. 24.– 2017. 05.22.</w:t>
      </w:r>
      <w:r w:rsidRPr="00325FDA">
        <w:rPr>
          <w:color w:val="333333"/>
        </w:rPr>
        <w:t> között.</w:t>
      </w:r>
    </w:p>
    <w:p w:rsidR="00325FDA" w:rsidRPr="00325FDA" w:rsidRDefault="00325FDA" w:rsidP="00325FDA">
      <w:pPr>
        <w:pStyle w:val="Cmsor4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5FDA">
        <w:rPr>
          <w:rFonts w:ascii="Times New Roman" w:hAnsi="Times New Roman" w:cs="Times New Roman"/>
          <w:color w:val="333333"/>
          <w:sz w:val="24"/>
          <w:szCs w:val="24"/>
        </w:rPr>
        <w:t>A fejlesztéssel érintett ingatlan (megvalósítási helyszín):</w:t>
      </w:r>
    </w:p>
    <w:p w:rsidR="00325FDA" w:rsidRPr="00325FDA" w:rsidRDefault="00325FDA" w:rsidP="00325FDA">
      <w:pPr>
        <w:pStyle w:val="NormlWeb"/>
        <w:spacing w:before="0" w:beforeAutospacing="0" w:after="240" w:afterAutospacing="0"/>
        <w:jc w:val="both"/>
        <w:rPr>
          <w:color w:val="333333"/>
        </w:rPr>
      </w:pPr>
      <w:r w:rsidRPr="00325FDA">
        <w:rPr>
          <w:color w:val="333333"/>
        </w:rPr>
        <w:t>• Kiskunhalasi Szakképzési Centrum (6400 Kiskunhalas, Kazinczy utca 5.)</w:t>
      </w:r>
    </w:p>
    <w:p w:rsidR="00325FDA" w:rsidRPr="00325FDA" w:rsidRDefault="00325FDA" w:rsidP="00325FDA">
      <w:pPr>
        <w:pStyle w:val="Cmsor4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5FDA">
        <w:rPr>
          <w:rFonts w:ascii="Times New Roman" w:hAnsi="Times New Roman" w:cs="Times New Roman"/>
          <w:color w:val="333333"/>
          <w:sz w:val="24"/>
          <w:szCs w:val="24"/>
        </w:rPr>
        <w:t>A projekt műszaki tartalma:</w:t>
      </w:r>
    </w:p>
    <w:p w:rsidR="00325FDA" w:rsidRPr="00325FDA" w:rsidRDefault="00325FDA" w:rsidP="00325FDA">
      <w:pPr>
        <w:pStyle w:val="NormlWeb"/>
        <w:spacing w:before="0" w:beforeAutospacing="0" w:after="240" w:afterAutospacing="0"/>
        <w:jc w:val="both"/>
        <w:rPr>
          <w:color w:val="333333"/>
        </w:rPr>
      </w:pPr>
      <w:r w:rsidRPr="00325FDA">
        <w:rPr>
          <w:color w:val="333333"/>
        </w:rPr>
        <w:t>Az energiafogyasztás csökkentése és az energiapazarlás megszüntetése egyre fontosabb Magyarország számára, ennek egyik módja az épületek korszerűsítése, azok energiahatékonyságának javítása. Egyre szélesebb körben elismerik, hogy ez nem csupán a fenntartható energiaellátás megvalósításának, az üvegházhatást okozó gázkibocsátás csökkentésének, az ellátásbiztonság garantálásának és az importkiadások csökkentésének eszköze, hanem egyben fokozza az ország gazdasági versenyképességét. A fejlesztés nagyban hozzájárult a hatékonyság növekedéséhez, az energialánc valamennyi szakaszában, a termeléstől a fogyasztók általi felhasználásig.</w:t>
      </w:r>
    </w:p>
    <w:p w:rsidR="00325FDA" w:rsidRPr="00325FDA" w:rsidRDefault="00325FDA" w:rsidP="00325FDA">
      <w:pPr>
        <w:pStyle w:val="NormlWeb"/>
        <w:spacing w:before="0" w:beforeAutospacing="0" w:after="240" w:afterAutospacing="0"/>
        <w:jc w:val="both"/>
        <w:rPr>
          <w:color w:val="333333"/>
        </w:rPr>
      </w:pPr>
      <w:r w:rsidRPr="00325FDA">
        <w:rPr>
          <w:color w:val="333333"/>
        </w:rPr>
        <w:t>A beruházás keretében megvalósult az épület teljes homlokzati és lapostető hőszigetelése, valamint az épület külső nyílászáróinak energia-megtakarítást eredményező cseréje. A meglévő homlokzatra utólag elhelyezett hőszigetelő rendszer került felrögzítésre. Az alkalmazott hőszigetelés 160 mm vastag EPS hőszigetelő tábla, ahol tűzvédelmileg indokolt volt, hogy ott ugyanekkora vastagságban kőzetgyapot hőszigetelést alkalmaztunk. A nyílászáróknál 3 cm-es hőszigeteléssel fordultunk be, amely ragasztással került rögzítésre. A megnövekedett ablakpárkányoknál az ablak cseréjével együtt új párkány készült.</w:t>
      </w:r>
    </w:p>
    <w:p w:rsidR="00325FDA" w:rsidRPr="00325FDA" w:rsidRDefault="00325FDA" w:rsidP="00325FDA">
      <w:pPr>
        <w:pStyle w:val="NormlWeb"/>
        <w:spacing w:before="0" w:beforeAutospacing="0" w:after="240" w:afterAutospacing="0"/>
        <w:jc w:val="both"/>
        <w:rPr>
          <w:color w:val="333333"/>
        </w:rPr>
      </w:pPr>
      <w:r w:rsidRPr="00325FDA">
        <w:rPr>
          <w:color w:val="333333"/>
        </w:rPr>
        <w:t>A lapostető teljes felületén kiegészítő hőszigetelést alkalmaztunk, amelyre új vízszigetelés került. Nyílászárókat a jelenlegi korszerűtlen nyílászárók helyett, az energetikai szabályozási rendelet szerinti korszerű, fokozottan hőszigetelő műanyagokra cseréltük. A nyílászárók profilja hőhídmentes, színtartó és UV álló.</w:t>
      </w:r>
    </w:p>
    <w:p w:rsidR="00325FDA" w:rsidRPr="00325FDA" w:rsidRDefault="00325FDA" w:rsidP="00325FDA">
      <w:pPr>
        <w:pStyle w:val="NormlWeb"/>
        <w:spacing w:before="0" w:beforeAutospacing="0" w:after="240" w:afterAutospacing="0"/>
        <w:rPr>
          <w:color w:val="333333"/>
        </w:rPr>
      </w:pPr>
      <w:r w:rsidRPr="00325FDA">
        <w:rPr>
          <w:color w:val="333333"/>
        </w:rPr>
        <w:t> </w:t>
      </w:r>
    </w:p>
    <w:p w:rsidR="00325FDA" w:rsidRPr="00325FDA" w:rsidRDefault="00325FDA" w:rsidP="00325FDA">
      <w:pPr>
        <w:pStyle w:val="NormlWeb"/>
        <w:spacing w:before="0" w:beforeAutospacing="0" w:after="240" w:afterAutospacing="0"/>
        <w:rPr>
          <w:color w:val="333333"/>
        </w:rPr>
      </w:pPr>
      <w:r w:rsidRPr="00325FDA">
        <w:rPr>
          <w:rStyle w:val="Kiemels2"/>
          <w:color w:val="333333"/>
        </w:rPr>
        <w:t>Projekttel kapcsolatos további információk:</w:t>
      </w:r>
    </w:p>
    <w:p w:rsidR="00325FDA" w:rsidRPr="00325FDA" w:rsidRDefault="00325FDA" w:rsidP="00325FDA">
      <w:pPr>
        <w:pStyle w:val="NormlWeb"/>
        <w:spacing w:before="0" w:beforeAutospacing="0" w:after="240" w:afterAutospacing="0"/>
        <w:rPr>
          <w:color w:val="333333"/>
        </w:rPr>
      </w:pPr>
      <w:r w:rsidRPr="00325FDA">
        <w:rPr>
          <w:color w:val="333333"/>
        </w:rPr>
        <w:t>Papp Gyula szakmai vezető</w:t>
      </w:r>
      <w:r w:rsidRPr="00325FDA">
        <w:rPr>
          <w:color w:val="333333"/>
        </w:rPr>
        <w:br/>
        <w:t>E-mail: </w:t>
      </w:r>
      <w:r w:rsidRPr="00325FDA">
        <w:rPr>
          <w:rStyle w:val="cloakedemail"/>
          <w:color w:val="333333"/>
        </w:rPr>
        <w:t>papp.gyula@kiskunhalasiszc.hu</w:t>
      </w:r>
      <w:r w:rsidRPr="00325FDA">
        <w:rPr>
          <w:color w:val="333333"/>
        </w:rPr>
        <w:br/>
        <w:t>Tel.: +36 70 382 36 02</w:t>
      </w:r>
    </w:p>
    <w:p w:rsidR="0062473A" w:rsidRPr="00325FDA" w:rsidRDefault="00325FDA" w:rsidP="00325FDA">
      <w:pPr>
        <w:pStyle w:val="NormlWeb"/>
        <w:spacing w:before="0" w:beforeAutospacing="0" w:after="240" w:afterAutospacing="0"/>
        <w:rPr>
          <w:color w:val="333333"/>
        </w:rPr>
      </w:pPr>
      <w:r w:rsidRPr="00325FDA">
        <w:rPr>
          <w:color w:val="333333"/>
        </w:rPr>
        <w:t>A projekt a Kohéziós Alap és Magyarország költségvetése társfinanszírozásában valósul meg.</w:t>
      </w:r>
      <w:bookmarkStart w:id="0" w:name="_GoBack"/>
      <w:bookmarkEnd w:id="0"/>
    </w:p>
    <w:sectPr w:rsidR="0062473A" w:rsidRPr="0032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663"/>
    <w:multiLevelType w:val="multilevel"/>
    <w:tmpl w:val="7EDE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01D9"/>
    <w:multiLevelType w:val="multilevel"/>
    <w:tmpl w:val="3510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15D8F"/>
    <w:multiLevelType w:val="multilevel"/>
    <w:tmpl w:val="260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B6356"/>
    <w:multiLevelType w:val="multilevel"/>
    <w:tmpl w:val="7164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F7FEC"/>
    <w:multiLevelType w:val="multilevel"/>
    <w:tmpl w:val="880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C"/>
    <w:rsid w:val="00325FDA"/>
    <w:rsid w:val="0062473A"/>
    <w:rsid w:val="007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1F6"/>
  <w15:chartTrackingRefBased/>
  <w15:docId w15:val="{2F6BA634-BB17-479E-B1A3-4581E1D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B1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5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B176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7B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B176C"/>
    <w:rPr>
      <w:b/>
      <w:bCs/>
    </w:rPr>
  </w:style>
  <w:style w:type="character" w:styleId="Kiemels">
    <w:name w:val="Emphasis"/>
    <w:basedOn w:val="Bekezdsalapbettpusa"/>
    <w:uiPriority w:val="20"/>
    <w:qFormat/>
    <w:rsid w:val="007B176C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5F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loakedemail">
    <w:name w:val="cloaked_email"/>
    <w:basedOn w:val="Bekezdsalapbettpusa"/>
    <w:rsid w:val="0032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2</cp:revision>
  <dcterms:created xsi:type="dcterms:W3CDTF">2022-05-23T11:20:00Z</dcterms:created>
  <dcterms:modified xsi:type="dcterms:W3CDTF">2022-05-23T11:20:00Z</dcterms:modified>
</cp:coreProperties>
</file>